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2CC1E" w14:textId="77777777" w:rsidR="00594492" w:rsidRPr="00594492" w:rsidRDefault="00594492" w:rsidP="0059449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594492">
        <w:rPr>
          <w:rFonts w:ascii="Times New Roman" w:eastAsia="Times New Roman" w:hAnsi="Times New Roman" w:cs="Times New Roman"/>
          <w:b/>
          <w:bCs/>
          <w:kern w:val="36"/>
          <w:sz w:val="48"/>
          <w:szCs w:val="48"/>
          <w:lang w:val="en-US" w:eastAsia="es-ES"/>
          <w14:ligatures w14:val="none"/>
        </w:rPr>
        <w:t>Water engineering</w:t>
      </w:r>
    </w:p>
    <w:p w14:paraId="3A8D97F4"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Design or </w:t>
      </w:r>
      <w:proofErr w:type="spellStart"/>
      <w:r w:rsidRPr="00594492">
        <w:rPr>
          <w:rFonts w:ascii="Times New Roman" w:eastAsia="Times New Roman" w:hAnsi="Times New Roman" w:cs="Times New Roman"/>
          <w:kern w:val="0"/>
          <w:sz w:val="24"/>
          <w:szCs w:val="24"/>
          <w:lang w:val="en-US" w:eastAsia="es-ES"/>
          <w14:ligatures w14:val="none"/>
        </w:rPr>
        <w:t>optimisation</w:t>
      </w:r>
      <w:proofErr w:type="spellEnd"/>
      <w:r w:rsidRPr="00594492">
        <w:rPr>
          <w:rFonts w:ascii="Times New Roman" w:eastAsia="Times New Roman" w:hAnsi="Times New Roman" w:cs="Times New Roman"/>
          <w:kern w:val="0"/>
          <w:sz w:val="24"/>
          <w:szCs w:val="24"/>
          <w:lang w:val="en-US" w:eastAsia="es-ES"/>
          <w14:ligatures w14:val="none"/>
        </w:rPr>
        <w:t xml:space="preserve"> of technologies relating to water resource management, treatment and distribution systems (including waste water and sewerage).</w:t>
      </w:r>
    </w:p>
    <w:p w14:paraId="29B28A2F"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This area encompasses design and optimisation of technologies relating to water resource management, treatment and distribution systems. This research area also encompasses engineering research into the management and treatment of waste water and sewerage, including drainage systems.</w:t>
      </w:r>
    </w:p>
    <w:p w14:paraId="416BECEA"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Water engineering research in the global and UK context is becoming increasingly important, with future water security a clear priority across government, the water industry and UK Research and Innovation. Specifically, we will work with the community to facilitate multidisciplinary working and to address any research leadership gaps.</w:t>
      </w:r>
    </w:p>
    <w:p w14:paraId="646C9D8E"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This area will be characterised by a portfolio of </w:t>
      </w:r>
      <w:proofErr w:type="gramStart"/>
      <w:r w:rsidRPr="00594492">
        <w:rPr>
          <w:rFonts w:ascii="Times New Roman" w:eastAsia="Times New Roman" w:hAnsi="Times New Roman" w:cs="Times New Roman"/>
          <w:kern w:val="0"/>
          <w:sz w:val="24"/>
          <w:szCs w:val="24"/>
          <w:lang w:val="en-US" w:eastAsia="es-ES"/>
          <w14:ligatures w14:val="none"/>
        </w:rPr>
        <w:t>high quality</w:t>
      </w:r>
      <w:proofErr w:type="gramEnd"/>
      <w:r w:rsidRPr="00594492">
        <w:rPr>
          <w:rFonts w:ascii="Times New Roman" w:eastAsia="Times New Roman" w:hAnsi="Times New Roman" w:cs="Times New Roman"/>
          <w:kern w:val="0"/>
          <w:sz w:val="24"/>
          <w:szCs w:val="24"/>
          <w:lang w:val="en-US" w:eastAsia="es-ES"/>
          <w14:ligatures w14:val="none"/>
        </w:rPr>
        <w:t xml:space="preserve"> multidisciplinary work, addressing topics such as:</w:t>
      </w:r>
    </w:p>
    <w:p w14:paraId="35E5348B" w14:textId="77777777" w:rsidR="00594492" w:rsidRPr="00594492" w:rsidRDefault="00594492" w:rsidP="0059449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resilience of anthropogenic and environmental water systems to shocks under changing environments</w:t>
      </w:r>
    </w:p>
    <w:p w14:paraId="351D77D0" w14:textId="77777777" w:rsidR="00594492" w:rsidRPr="00594492" w:rsidRDefault="00594492" w:rsidP="0059449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sustainable, </w:t>
      </w:r>
      <w:proofErr w:type="gramStart"/>
      <w:r w:rsidRPr="00594492">
        <w:rPr>
          <w:rFonts w:ascii="Times New Roman" w:eastAsia="Times New Roman" w:hAnsi="Times New Roman" w:cs="Times New Roman"/>
          <w:kern w:val="0"/>
          <w:sz w:val="24"/>
          <w:szCs w:val="24"/>
          <w:lang w:val="en-US" w:eastAsia="es-ES"/>
          <w14:ligatures w14:val="none"/>
        </w:rPr>
        <w:t>long term</w:t>
      </w:r>
      <w:proofErr w:type="gramEnd"/>
      <w:r w:rsidRPr="00594492">
        <w:rPr>
          <w:rFonts w:ascii="Times New Roman" w:eastAsia="Times New Roman" w:hAnsi="Times New Roman" w:cs="Times New Roman"/>
          <w:kern w:val="0"/>
          <w:sz w:val="24"/>
          <w:szCs w:val="24"/>
          <w:lang w:val="en-US" w:eastAsia="es-ES"/>
          <w14:ligatures w14:val="none"/>
        </w:rPr>
        <w:t xml:space="preserve"> management of the water system, from catchment to treatment to resource</w:t>
      </w:r>
    </w:p>
    <w:p w14:paraId="468A2CB2" w14:textId="77777777" w:rsidR="00594492" w:rsidRPr="00594492" w:rsidRDefault="00594492" w:rsidP="0059449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594492">
        <w:rPr>
          <w:rFonts w:ascii="Times New Roman" w:eastAsia="Times New Roman" w:hAnsi="Times New Roman" w:cs="Times New Roman"/>
          <w:kern w:val="0"/>
          <w:sz w:val="24"/>
          <w:szCs w:val="24"/>
          <w:lang w:val="es-ES" w:eastAsia="es-ES"/>
          <w14:ligatures w14:val="none"/>
        </w:rPr>
        <w:t>achieving</w:t>
      </w:r>
      <w:proofErr w:type="spellEnd"/>
      <w:r w:rsidRPr="00594492">
        <w:rPr>
          <w:rFonts w:ascii="Times New Roman" w:eastAsia="Times New Roman" w:hAnsi="Times New Roman" w:cs="Times New Roman"/>
          <w:kern w:val="0"/>
          <w:sz w:val="24"/>
          <w:szCs w:val="24"/>
          <w:lang w:val="es-ES" w:eastAsia="es-ES"/>
          <w14:ligatures w14:val="none"/>
        </w:rPr>
        <w:t xml:space="preserve"> </w:t>
      </w:r>
      <w:proofErr w:type="spellStart"/>
      <w:r w:rsidRPr="00594492">
        <w:rPr>
          <w:rFonts w:ascii="Times New Roman" w:eastAsia="Times New Roman" w:hAnsi="Times New Roman" w:cs="Times New Roman"/>
          <w:kern w:val="0"/>
          <w:sz w:val="24"/>
          <w:szCs w:val="24"/>
          <w:lang w:val="es-ES" w:eastAsia="es-ES"/>
          <w14:ligatures w14:val="none"/>
        </w:rPr>
        <w:t>water</w:t>
      </w:r>
      <w:proofErr w:type="spellEnd"/>
      <w:r w:rsidRPr="00594492">
        <w:rPr>
          <w:rFonts w:ascii="Times New Roman" w:eastAsia="Times New Roman" w:hAnsi="Times New Roman" w:cs="Times New Roman"/>
          <w:kern w:val="0"/>
          <w:sz w:val="24"/>
          <w:szCs w:val="24"/>
          <w:lang w:val="es-ES" w:eastAsia="es-ES"/>
          <w14:ligatures w14:val="none"/>
        </w:rPr>
        <w:t xml:space="preserve"> </w:t>
      </w:r>
      <w:proofErr w:type="spellStart"/>
      <w:r w:rsidRPr="00594492">
        <w:rPr>
          <w:rFonts w:ascii="Times New Roman" w:eastAsia="Times New Roman" w:hAnsi="Times New Roman" w:cs="Times New Roman"/>
          <w:kern w:val="0"/>
          <w:sz w:val="24"/>
          <w:szCs w:val="24"/>
          <w:lang w:val="es-ES" w:eastAsia="es-ES"/>
          <w14:ligatures w14:val="none"/>
        </w:rPr>
        <w:t>security</w:t>
      </w:r>
      <w:proofErr w:type="spellEnd"/>
    </w:p>
    <w:p w14:paraId="3DE1831A" w14:textId="77777777" w:rsidR="00594492" w:rsidRPr="00594492" w:rsidRDefault="00594492" w:rsidP="0059449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water in the circular economy.</w:t>
      </w:r>
    </w:p>
    <w:p w14:paraId="0F6F5F81"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The community should seek to focus on concepts highlighted in the engineering grand challenge addressing sustainable engineering solutions to provide clean water for all. It should also continue to undertake collaborative research, working with EPSRC, other UKRI councils and relevant stakeholders to identify, facilitate and stimulate appropriate research and research funding opportunities, leading to tangible impact.</w:t>
      </w:r>
    </w:p>
    <w:p w14:paraId="3EAF9049"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We will explore options to establish greater academic leadership throughout the community, including by continuing to encourage fellowships in the area from across relevant disciplines, and will take action as necessary.</w:t>
      </w:r>
    </w:p>
    <w:p w14:paraId="703F11BD"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This research area complements investments related to the cities and infrastructure agenda. In particular, researchers should work to maximise the impact of the investment in the </w:t>
      </w:r>
      <w:hyperlink r:id="rId5" w:history="1">
        <w:r w:rsidRPr="00594492">
          <w:rPr>
            <w:rFonts w:ascii="Times New Roman" w:eastAsia="Times New Roman" w:hAnsi="Times New Roman" w:cs="Times New Roman"/>
            <w:color w:val="0000FF"/>
            <w:kern w:val="0"/>
            <w:sz w:val="24"/>
            <w:szCs w:val="24"/>
            <w:u w:val="single"/>
            <w:lang w:val="en-US" w:eastAsia="es-ES"/>
            <w14:ligatures w14:val="none"/>
          </w:rPr>
          <w:t>UK Collaboratorium for Research in Infrastructure and Cities (UKCRIC)</w:t>
        </w:r>
      </w:hyperlink>
      <w:r w:rsidRPr="00594492">
        <w:rPr>
          <w:rFonts w:ascii="Times New Roman" w:eastAsia="Times New Roman" w:hAnsi="Times New Roman" w:cs="Times New Roman"/>
          <w:kern w:val="0"/>
          <w:sz w:val="24"/>
          <w:szCs w:val="24"/>
          <w:lang w:val="en-US" w:eastAsia="es-ES"/>
          <w14:ligatures w14:val="none"/>
        </w:rPr>
        <w:t xml:space="preserve"> to capitalise on the potential for this investment to further strengthen UK leadership.</w:t>
      </w:r>
    </w:p>
    <w:p w14:paraId="3E987BF7"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This area is of relevance to Foreign Commonwealth and Development Office’s </w:t>
      </w:r>
      <w:hyperlink r:id="rId6" w:history="1">
        <w:r w:rsidRPr="00594492">
          <w:rPr>
            <w:rFonts w:ascii="Times New Roman" w:eastAsia="Times New Roman" w:hAnsi="Times New Roman" w:cs="Times New Roman"/>
            <w:color w:val="0000FF"/>
            <w:kern w:val="0"/>
            <w:sz w:val="24"/>
            <w:szCs w:val="24"/>
            <w:u w:val="single"/>
            <w:lang w:val="en-US" w:eastAsia="es-ES"/>
            <w14:ligatures w14:val="none"/>
          </w:rPr>
          <w:t>Official Development Assistance (ODA)</w:t>
        </w:r>
      </w:hyperlink>
      <w:r w:rsidRPr="00594492">
        <w:rPr>
          <w:rFonts w:ascii="Times New Roman" w:eastAsia="Times New Roman" w:hAnsi="Times New Roman" w:cs="Times New Roman"/>
          <w:kern w:val="0"/>
          <w:sz w:val="24"/>
          <w:szCs w:val="24"/>
          <w:lang w:val="en-US" w:eastAsia="es-ES"/>
          <w14:ligatures w14:val="none"/>
        </w:rPr>
        <w:t xml:space="preserve"> funding streams and has seen significant recent funding in this area. Given the community interest, we will continue to explore ODA-related opportunities.</w:t>
      </w:r>
    </w:p>
    <w:p w14:paraId="7AD899C1"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Targeted interventions (for example the Big Pitch in Civil Engineering) have grown activities. These have brought new, creative thinking into the area, provided long term investments and prompted the community to integrate and engage further with </w:t>
      </w:r>
      <w:r w:rsidRPr="00594492">
        <w:rPr>
          <w:rFonts w:ascii="Times New Roman" w:eastAsia="Times New Roman" w:hAnsi="Times New Roman" w:cs="Times New Roman"/>
          <w:kern w:val="0"/>
          <w:sz w:val="24"/>
          <w:szCs w:val="24"/>
          <w:lang w:val="en-US" w:eastAsia="es-ES"/>
          <w14:ligatures w14:val="none"/>
        </w:rPr>
        <w:lastRenderedPageBreak/>
        <w:t xml:space="preserve">stakeholders, for example the </w:t>
      </w:r>
      <w:hyperlink r:id="rId7" w:history="1">
        <w:r w:rsidRPr="00594492">
          <w:rPr>
            <w:rFonts w:ascii="Times New Roman" w:eastAsia="Times New Roman" w:hAnsi="Times New Roman" w:cs="Times New Roman"/>
            <w:color w:val="0000FF"/>
            <w:kern w:val="0"/>
            <w:sz w:val="24"/>
            <w:szCs w:val="24"/>
            <w:u w:val="single"/>
            <w:lang w:val="en-US" w:eastAsia="es-ES"/>
            <w14:ligatures w14:val="none"/>
          </w:rPr>
          <w:t>UK Water Partnership</w:t>
        </w:r>
      </w:hyperlink>
      <w:r w:rsidRPr="00594492">
        <w:rPr>
          <w:rFonts w:ascii="Times New Roman" w:eastAsia="Times New Roman" w:hAnsi="Times New Roman" w:cs="Times New Roman"/>
          <w:kern w:val="0"/>
          <w:sz w:val="24"/>
          <w:szCs w:val="24"/>
          <w:lang w:val="en-US" w:eastAsia="es-ES"/>
          <w14:ligatures w14:val="none"/>
        </w:rPr>
        <w:t xml:space="preserve"> and </w:t>
      </w:r>
      <w:hyperlink r:id="rId8" w:history="1">
        <w:r w:rsidRPr="00594492">
          <w:rPr>
            <w:rFonts w:ascii="Times New Roman" w:eastAsia="Times New Roman" w:hAnsi="Times New Roman" w:cs="Times New Roman"/>
            <w:color w:val="0000FF"/>
            <w:kern w:val="0"/>
            <w:sz w:val="24"/>
            <w:szCs w:val="24"/>
            <w:u w:val="single"/>
            <w:lang w:val="en-US" w:eastAsia="es-ES"/>
            <w14:ligatures w14:val="none"/>
          </w:rPr>
          <w:t>UK Water Industry Research Ltd</w:t>
        </w:r>
      </w:hyperlink>
      <w:r w:rsidRPr="00594492">
        <w:rPr>
          <w:rFonts w:ascii="Times New Roman" w:eastAsia="Times New Roman" w:hAnsi="Times New Roman" w:cs="Times New Roman"/>
          <w:kern w:val="0"/>
          <w:sz w:val="24"/>
          <w:szCs w:val="24"/>
          <w:lang w:val="en-US" w:eastAsia="es-ES"/>
          <w14:ligatures w14:val="none"/>
        </w:rPr>
        <w:t>.</w:t>
      </w:r>
    </w:p>
    <w:p w14:paraId="628F77F3"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This area benefits from a strong training component, with two core centres for doctoral training (CDTs). The number of students funded by EPSRC across CDTs, doctoral training partnerships and Industrial Collaborative Awards in Science and Technology gradually increased. This broadly aligns with the growing industrial demand and increasing relevance of this area.</w:t>
      </w:r>
    </w:p>
    <w:p w14:paraId="34F9826A"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UK water research has made major contributions nationally and internationally, with regard to society, economy and the built and natural environment. This area has been noted as a key societal challenge.</w:t>
      </w:r>
    </w:p>
    <w:p w14:paraId="630CEDE1"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The development of novel smart water management solutions will underpin the future successes of the global smart water market, a sector expected to be worth over US$22 billion by 2020. Continued work with the water industry in this research area and other critical areas is core to success.</w:t>
      </w:r>
    </w:p>
    <w:p w14:paraId="020EB49F"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This area is inherently multidisciplinary, with academics well connected across research boundaries and with industry. Researchers often also have well developed links with government departments and public agencies.</w:t>
      </w:r>
    </w:p>
    <w:p w14:paraId="0933F01D"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Outputs from the EPSRC Water Workshop in February 2016 emphasised the need for a continued multidisciplinary approach. For </w:t>
      </w:r>
      <w:proofErr w:type="gramStart"/>
      <w:r w:rsidRPr="00594492">
        <w:rPr>
          <w:rFonts w:ascii="Times New Roman" w:eastAsia="Times New Roman" w:hAnsi="Times New Roman" w:cs="Times New Roman"/>
          <w:kern w:val="0"/>
          <w:sz w:val="24"/>
          <w:szCs w:val="24"/>
          <w:lang w:val="en-US" w:eastAsia="es-ES"/>
          <w14:ligatures w14:val="none"/>
        </w:rPr>
        <w:t>example</w:t>
      </w:r>
      <w:proofErr w:type="gramEnd"/>
      <w:r w:rsidRPr="00594492">
        <w:rPr>
          <w:rFonts w:ascii="Times New Roman" w:eastAsia="Times New Roman" w:hAnsi="Times New Roman" w:cs="Times New Roman"/>
          <w:kern w:val="0"/>
          <w:sz w:val="24"/>
          <w:szCs w:val="24"/>
          <w:lang w:val="en-US" w:eastAsia="es-ES"/>
          <w14:ligatures w14:val="none"/>
        </w:rPr>
        <w:t xml:space="preserve"> incorporating flood risk management with sustainable management of water resource systems by exploiting opportunities offered by digital technologies.</w:t>
      </w:r>
    </w:p>
    <w:p w14:paraId="288F2C6E"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The impact of the UK Collaboratorium for Research in Infrastructure and Cities investment will be important to monitor in the longer term, especially in relation to maximising use of the urban water infrastructure facility led by Cranfield University, Newcastle University and the University of Sheffield.</w:t>
      </w:r>
    </w:p>
    <w:p w14:paraId="17A842A8"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This area is strongly linked with </w:t>
      </w:r>
      <w:hyperlink r:id="rId9" w:history="1">
        <w:r w:rsidRPr="00594492">
          <w:rPr>
            <w:rFonts w:ascii="Times New Roman" w:eastAsia="Times New Roman" w:hAnsi="Times New Roman" w:cs="Times New Roman"/>
            <w:color w:val="0000FF"/>
            <w:kern w:val="0"/>
            <w:sz w:val="24"/>
            <w:szCs w:val="24"/>
            <w:u w:val="single"/>
            <w:lang w:val="en-US" w:eastAsia="es-ES"/>
            <w14:ligatures w14:val="none"/>
          </w:rPr>
          <w:t>Coastal and Waterway Engineering</w:t>
        </w:r>
      </w:hyperlink>
      <w:r w:rsidRPr="00594492">
        <w:rPr>
          <w:rFonts w:ascii="Times New Roman" w:eastAsia="Times New Roman" w:hAnsi="Times New Roman" w:cs="Times New Roman"/>
          <w:kern w:val="0"/>
          <w:sz w:val="24"/>
          <w:szCs w:val="24"/>
          <w:lang w:val="en-US" w:eastAsia="es-ES"/>
          <w14:ligatures w14:val="none"/>
        </w:rPr>
        <w:t xml:space="preserve">, </w:t>
      </w:r>
      <w:hyperlink r:id="rId10" w:history="1">
        <w:r w:rsidRPr="00594492">
          <w:rPr>
            <w:rFonts w:ascii="Times New Roman" w:eastAsia="Times New Roman" w:hAnsi="Times New Roman" w:cs="Times New Roman"/>
            <w:color w:val="0000FF"/>
            <w:kern w:val="0"/>
            <w:sz w:val="24"/>
            <w:szCs w:val="24"/>
            <w:u w:val="single"/>
            <w:lang w:val="en-US" w:eastAsia="es-ES"/>
            <w14:ligatures w14:val="none"/>
          </w:rPr>
          <w:t>Infrastructure and Urban Systems</w:t>
        </w:r>
      </w:hyperlink>
      <w:r w:rsidRPr="00594492">
        <w:rPr>
          <w:rFonts w:ascii="Times New Roman" w:eastAsia="Times New Roman" w:hAnsi="Times New Roman" w:cs="Times New Roman"/>
          <w:kern w:val="0"/>
          <w:sz w:val="24"/>
          <w:szCs w:val="24"/>
          <w:lang w:val="en-US" w:eastAsia="es-ES"/>
          <w14:ligatures w14:val="none"/>
        </w:rPr>
        <w:t xml:space="preserve"> and </w:t>
      </w:r>
      <w:hyperlink r:id="rId11" w:history="1">
        <w:r w:rsidRPr="00594492">
          <w:rPr>
            <w:rFonts w:ascii="Times New Roman" w:eastAsia="Times New Roman" w:hAnsi="Times New Roman" w:cs="Times New Roman"/>
            <w:color w:val="0000FF"/>
            <w:kern w:val="0"/>
            <w:sz w:val="24"/>
            <w:szCs w:val="24"/>
            <w:u w:val="single"/>
            <w:lang w:val="en-US" w:eastAsia="es-ES"/>
            <w14:ligatures w14:val="none"/>
          </w:rPr>
          <w:t>Synthetic Biology</w:t>
        </w:r>
      </w:hyperlink>
      <w:r w:rsidRPr="00594492">
        <w:rPr>
          <w:rFonts w:ascii="Times New Roman" w:eastAsia="Times New Roman" w:hAnsi="Times New Roman" w:cs="Times New Roman"/>
          <w:kern w:val="0"/>
          <w:sz w:val="24"/>
          <w:szCs w:val="24"/>
          <w:lang w:val="en-US" w:eastAsia="es-ES"/>
          <w14:ligatures w14:val="none"/>
        </w:rPr>
        <w:t xml:space="preserve"> research areas, with many cross-linking research challenges.</w:t>
      </w:r>
    </w:p>
    <w:p w14:paraId="2D11F54C" w14:textId="77777777" w:rsidR="00594492" w:rsidRPr="00594492" w:rsidRDefault="00594492" w:rsidP="0059449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594492">
        <w:rPr>
          <w:rFonts w:ascii="Times New Roman" w:eastAsia="Times New Roman" w:hAnsi="Times New Roman" w:cs="Times New Roman"/>
          <w:kern w:val="0"/>
          <w:sz w:val="24"/>
          <w:szCs w:val="24"/>
          <w:lang w:val="en-US" w:eastAsia="es-ES"/>
          <w14:ligatures w14:val="none"/>
        </w:rPr>
        <w:t xml:space="preserve">There are also overlaps with </w:t>
      </w:r>
      <w:hyperlink r:id="rId12" w:history="1">
        <w:r w:rsidRPr="00594492">
          <w:rPr>
            <w:rFonts w:ascii="Times New Roman" w:eastAsia="Times New Roman" w:hAnsi="Times New Roman" w:cs="Times New Roman"/>
            <w:color w:val="0000FF"/>
            <w:kern w:val="0"/>
            <w:sz w:val="24"/>
            <w:szCs w:val="24"/>
            <w:u w:val="single"/>
            <w:lang w:val="en-US" w:eastAsia="es-ES"/>
            <w14:ligatures w14:val="none"/>
          </w:rPr>
          <w:t>Sensors and Instrumentation</w:t>
        </w:r>
      </w:hyperlink>
      <w:r w:rsidRPr="00594492">
        <w:rPr>
          <w:rFonts w:ascii="Times New Roman" w:eastAsia="Times New Roman" w:hAnsi="Times New Roman" w:cs="Times New Roman"/>
          <w:kern w:val="0"/>
          <w:sz w:val="24"/>
          <w:szCs w:val="24"/>
          <w:lang w:val="en-US" w:eastAsia="es-ES"/>
          <w14:ligatures w14:val="none"/>
        </w:rPr>
        <w:t xml:space="preserve">, </w:t>
      </w:r>
      <w:hyperlink r:id="rId13" w:history="1">
        <w:r w:rsidRPr="00594492">
          <w:rPr>
            <w:rFonts w:ascii="Times New Roman" w:eastAsia="Times New Roman" w:hAnsi="Times New Roman" w:cs="Times New Roman"/>
            <w:color w:val="0000FF"/>
            <w:kern w:val="0"/>
            <w:sz w:val="24"/>
            <w:szCs w:val="24"/>
            <w:u w:val="single"/>
            <w:lang w:val="en-US" w:eastAsia="es-ES"/>
            <w14:ligatures w14:val="none"/>
          </w:rPr>
          <w:t>Process Systems: Components and Integration</w:t>
        </w:r>
      </w:hyperlink>
      <w:r w:rsidRPr="00594492">
        <w:rPr>
          <w:rFonts w:ascii="Times New Roman" w:eastAsia="Times New Roman" w:hAnsi="Times New Roman" w:cs="Times New Roman"/>
          <w:kern w:val="0"/>
          <w:sz w:val="24"/>
          <w:szCs w:val="24"/>
          <w:lang w:val="en-US" w:eastAsia="es-ES"/>
          <w14:ligatures w14:val="none"/>
        </w:rPr>
        <w:t xml:space="preserve">, </w:t>
      </w:r>
      <w:hyperlink r:id="rId14" w:history="1">
        <w:r w:rsidRPr="00594492">
          <w:rPr>
            <w:rFonts w:ascii="Times New Roman" w:eastAsia="Times New Roman" w:hAnsi="Times New Roman" w:cs="Times New Roman"/>
            <w:color w:val="0000FF"/>
            <w:kern w:val="0"/>
            <w:sz w:val="24"/>
            <w:szCs w:val="24"/>
            <w:u w:val="single"/>
            <w:lang w:val="en-US" w:eastAsia="es-ES"/>
            <w14:ligatures w14:val="none"/>
          </w:rPr>
          <w:t>Clinical Technologies (excluding imaging)</w:t>
        </w:r>
      </w:hyperlink>
      <w:r w:rsidRPr="00594492">
        <w:rPr>
          <w:rFonts w:ascii="Times New Roman" w:eastAsia="Times New Roman" w:hAnsi="Times New Roman" w:cs="Times New Roman"/>
          <w:kern w:val="0"/>
          <w:sz w:val="24"/>
          <w:szCs w:val="24"/>
          <w:lang w:val="en-US" w:eastAsia="es-ES"/>
          <w14:ligatures w14:val="none"/>
        </w:rPr>
        <w:t xml:space="preserve"> and </w:t>
      </w:r>
      <w:hyperlink r:id="rId15" w:history="1">
        <w:r w:rsidRPr="00594492">
          <w:rPr>
            <w:rFonts w:ascii="Times New Roman" w:eastAsia="Times New Roman" w:hAnsi="Times New Roman" w:cs="Times New Roman"/>
            <w:color w:val="0000FF"/>
            <w:kern w:val="0"/>
            <w:sz w:val="24"/>
            <w:szCs w:val="24"/>
            <w:u w:val="single"/>
            <w:lang w:val="en-US" w:eastAsia="es-ES"/>
            <w14:ligatures w14:val="none"/>
          </w:rPr>
          <w:t>Built Environment</w:t>
        </w:r>
      </w:hyperlink>
      <w:r w:rsidRPr="00594492">
        <w:rPr>
          <w:rFonts w:ascii="Times New Roman" w:eastAsia="Times New Roman" w:hAnsi="Times New Roman" w:cs="Times New Roman"/>
          <w:kern w:val="0"/>
          <w:sz w:val="24"/>
          <w:szCs w:val="24"/>
          <w:lang w:val="en-US" w:eastAsia="es-ES"/>
          <w14:ligatures w14:val="none"/>
        </w:rPr>
        <w:t xml:space="preserve">, plus links with the </w:t>
      </w:r>
      <w:hyperlink r:id="rId16" w:history="1">
        <w:r w:rsidRPr="00594492">
          <w:rPr>
            <w:rFonts w:ascii="Times New Roman" w:eastAsia="Times New Roman" w:hAnsi="Times New Roman" w:cs="Times New Roman"/>
            <w:color w:val="0000FF"/>
            <w:kern w:val="0"/>
            <w:sz w:val="24"/>
            <w:szCs w:val="24"/>
            <w:u w:val="single"/>
            <w:lang w:val="en-US" w:eastAsia="es-ES"/>
            <w14:ligatures w14:val="none"/>
          </w:rPr>
          <w:t>Physical Sciences</w:t>
        </w:r>
      </w:hyperlink>
      <w:r w:rsidRPr="00594492">
        <w:rPr>
          <w:rFonts w:ascii="Times New Roman" w:eastAsia="Times New Roman" w:hAnsi="Times New Roman" w:cs="Times New Roman"/>
          <w:kern w:val="0"/>
          <w:sz w:val="24"/>
          <w:szCs w:val="24"/>
          <w:lang w:val="en-US" w:eastAsia="es-ES"/>
          <w14:ligatures w14:val="none"/>
        </w:rPr>
        <w:t xml:space="preserve">, </w:t>
      </w:r>
      <w:hyperlink r:id="rId17" w:history="1">
        <w:r w:rsidRPr="00594492">
          <w:rPr>
            <w:rFonts w:ascii="Times New Roman" w:eastAsia="Times New Roman" w:hAnsi="Times New Roman" w:cs="Times New Roman"/>
            <w:color w:val="0000FF"/>
            <w:kern w:val="0"/>
            <w:sz w:val="24"/>
            <w:szCs w:val="24"/>
            <w:u w:val="single"/>
            <w:lang w:val="en-US" w:eastAsia="es-ES"/>
            <w14:ligatures w14:val="none"/>
          </w:rPr>
          <w:t>Digital Economy</w:t>
        </w:r>
      </w:hyperlink>
      <w:r w:rsidRPr="00594492">
        <w:rPr>
          <w:rFonts w:ascii="Times New Roman" w:eastAsia="Times New Roman" w:hAnsi="Times New Roman" w:cs="Times New Roman"/>
          <w:kern w:val="0"/>
          <w:sz w:val="24"/>
          <w:szCs w:val="24"/>
          <w:lang w:val="en-US" w:eastAsia="es-ES"/>
          <w14:ligatures w14:val="none"/>
        </w:rPr>
        <w:t xml:space="preserve"> and </w:t>
      </w:r>
      <w:hyperlink r:id="rId18" w:history="1">
        <w:r w:rsidRPr="00594492">
          <w:rPr>
            <w:rFonts w:ascii="Times New Roman" w:eastAsia="Times New Roman" w:hAnsi="Times New Roman" w:cs="Times New Roman"/>
            <w:color w:val="0000FF"/>
            <w:kern w:val="0"/>
            <w:sz w:val="24"/>
            <w:szCs w:val="24"/>
            <w:u w:val="single"/>
            <w:lang w:val="en-US" w:eastAsia="es-ES"/>
            <w14:ligatures w14:val="none"/>
          </w:rPr>
          <w:t>Energy</w:t>
        </w:r>
      </w:hyperlink>
      <w:r w:rsidRPr="00594492">
        <w:rPr>
          <w:rFonts w:ascii="Times New Roman" w:eastAsia="Times New Roman" w:hAnsi="Times New Roman" w:cs="Times New Roman"/>
          <w:kern w:val="0"/>
          <w:sz w:val="24"/>
          <w:szCs w:val="24"/>
          <w:lang w:val="en-US" w:eastAsia="es-ES"/>
          <w14:ligatures w14:val="none"/>
        </w:rPr>
        <w:t xml:space="preserve"> themes.</w:t>
      </w:r>
    </w:p>
    <w:p w14:paraId="3B877087" w14:textId="77777777" w:rsidR="0046694C" w:rsidRPr="00594492" w:rsidRDefault="0046694C">
      <w:pPr>
        <w:rPr>
          <w:lang w:val="en-US"/>
        </w:rPr>
      </w:pPr>
    </w:p>
    <w:sectPr w:rsidR="0046694C" w:rsidRPr="005944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56952"/>
    <w:multiLevelType w:val="multilevel"/>
    <w:tmpl w:val="8EE0B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0459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492"/>
    <w:rsid w:val="0046694C"/>
    <w:rsid w:val="00594492"/>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DF031"/>
  <w15:chartTrackingRefBased/>
  <w15:docId w15:val="{198CC3DE-6AA3-4CDB-BE4A-D88495BC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9449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94492"/>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59449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944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9876">
      <w:bodyDiv w:val="1"/>
      <w:marLeft w:val="0"/>
      <w:marRight w:val="0"/>
      <w:marTop w:val="0"/>
      <w:marBottom w:val="0"/>
      <w:divBdr>
        <w:top w:val="none" w:sz="0" w:space="0" w:color="auto"/>
        <w:left w:val="none" w:sz="0" w:space="0" w:color="auto"/>
        <w:bottom w:val="none" w:sz="0" w:space="0" w:color="auto"/>
        <w:right w:val="none" w:sz="0" w:space="0" w:color="auto"/>
      </w:divBdr>
      <w:divsChild>
        <w:div w:id="1644971062">
          <w:marLeft w:val="0"/>
          <w:marRight w:val="0"/>
          <w:marTop w:val="0"/>
          <w:marBottom w:val="0"/>
          <w:divBdr>
            <w:top w:val="none" w:sz="0" w:space="0" w:color="auto"/>
            <w:left w:val="none" w:sz="0" w:space="0" w:color="auto"/>
            <w:bottom w:val="none" w:sz="0" w:space="0" w:color="auto"/>
            <w:right w:val="none" w:sz="0" w:space="0" w:color="auto"/>
          </w:divBdr>
          <w:divsChild>
            <w:div w:id="748429383">
              <w:marLeft w:val="0"/>
              <w:marRight w:val="0"/>
              <w:marTop w:val="0"/>
              <w:marBottom w:val="0"/>
              <w:divBdr>
                <w:top w:val="none" w:sz="0" w:space="0" w:color="auto"/>
                <w:left w:val="none" w:sz="0" w:space="0" w:color="auto"/>
                <w:bottom w:val="none" w:sz="0" w:space="0" w:color="auto"/>
                <w:right w:val="none" w:sz="0" w:space="0" w:color="auto"/>
              </w:divBdr>
            </w:div>
          </w:divsChild>
        </w:div>
        <w:div w:id="1990287968">
          <w:marLeft w:val="0"/>
          <w:marRight w:val="0"/>
          <w:marTop w:val="0"/>
          <w:marBottom w:val="0"/>
          <w:divBdr>
            <w:top w:val="none" w:sz="0" w:space="0" w:color="auto"/>
            <w:left w:val="none" w:sz="0" w:space="0" w:color="auto"/>
            <w:bottom w:val="none" w:sz="0" w:space="0" w:color="auto"/>
            <w:right w:val="none" w:sz="0" w:space="0" w:color="auto"/>
          </w:divBdr>
        </w:div>
      </w:divsChild>
    </w:div>
    <w:div w:id="903566974">
      <w:bodyDiv w:val="1"/>
      <w:marLeft w:val="0"/>
      <w:marRight w:val="0"/>
      <w:marTop w:val="0"/>
      <w:marBottom w:val="0"/>
      <w:divBdr>
        <w:top w:val="none" w:sz="0" w:space="0" w:color="auto"/>
        <w:left w:val="none" w:sz="0" w:space="0" w:color="auto"/>
        <w:bottom w:val="none" w:sz="0" w:space="0" w:color="auto"/>
        <w:right w:val="none" w:sz="0" w:space="0" w:color="auto"/>
      </w:divBdr>
      <w:divsChild>
        <w:div w:id="819231314">
          <w:marLeft w:val="0"/>
          <w:marRight w:val="0"/>
          <w:marTop w:val="0"/>
          <w:marBottom w:val="0"/>
          <w:divBdr>
            <w:top w:val="none" w:sz="0" w:space="0" w:color="auto"/>
            <w:left w:val="none" w:sz="0" w:space="0" w:color="auto"/>
            <w:bottom w:val="none" w:sz="0" w:space="0" w:color="auto"/>
            <w:right w:val="none" w:sz="0" w:space="0" w:color="auto"/>
          </w:divBdr>
          <w:divsChild>
            <w:div w:id="710110437">
              <w:marLeft w:val="0"/>
              <w:marRight w:val="0"/>
              <w:marTop w:val="0"/>
              <w:marBottom w:val="0"/>
              <w:divBdr>
                <w:top w:val="none" w:sz="0" w:space="0" w:color="auto"/>
                <w:left w:val="none" w:sz="0" w:space="0" w:color="auto"/>
                <w:bottom w:val="none" w:sz="0" w:space="0" w:color="auto"/>
                <w:right w:val="none" w:sz="0" w:space="0" w:color="auto"/>
              </w:divBdr>
              <w:divsChild>
                <w:div w:id="15618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r.org/leading-the-water-industry-research-agenda" TargetMode="External"/><Relationship Id="rId13" Type="http://schemas.openxmlformats.org/officeDocument/2006/relationships/hyperlink" Target="https://www.ukri.org/our-work/browse-our-areas-of-investment-and-support/process-systems-components-and-integration/" TargetMode="External"/><Relationship Id="rId18" Type="http://schemas.openxmlformats.org/officeDocument/2006/relationships/hyperlink" Target="https://www.ukri.org/our-work/browse-our-areas-of-investment-and-support/energy-theme/" TargetMode="External"/><Relationship Id="rId3" Type="http://schemas.openxmlformats.org/officeDocument/2006/relationships/settings" Target="settings.xml"/><Relationship Id="rId7" Type="http://schemas.openxmlformats.org/officeDocument/2006/relationships/hyperlink" Target="https://www.theukwaterpartnership.org/" TargetMode="External"/><Relationship Id="rId12" Type="http://schemas.openxmlformats.org/officeDocument/2006/relationships/hyperlink" Target="https://www.ukri.org/our-work/browse-our-areas-of-investment-and-support/sensors-and-instrumentation/" TargetMode="External"/><Relationship Id="rId17" Type="http://schemas.openxmlformats.org/officeDocument/2006/relationships/hyperlink" Target="https://www.ukri.org/our-work/browse-our-areas-of-investment-and-support/digital-economy-theme/" TargetMode="External"/><Relationship Id="rId2" Type="http://schemas.openxmlformats.org/officeDocument/2006/relationships/styles" Target="styles.xml"/><Relationship Id="rId16" Type="http://schemas.openxmlformats.org/officeDocument/2006/relationships/hyperlink" Target="https://www.ukri.org/our-work/browse-our-areas-of-investment-and-support/physical-sciences-theme/"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ov.uk/government/collections/official-development-assistance-oda--2" TargetMode="External"/><Relationship Id="rId11" Type="http://schemas.openxmlformats.org/officeDocument/2006/relationships/hyperlink" Target="https://www.ukri.org/our-work/browse-our-areas-of-investment-and-support/synthetic-biology/" TargetMode="External"/><Relationship Id="rId5" Type="http://schemas.openxmlformats.org/officeDocument/2006/relationships/hyperlink" Target="https://www.ukcric.com/" TargetMode="External"/><Relationship Id="rId15" Type="http://schemas.openxmlformats.org/officeDocument/2006/relationships/hyperlink" Target="https://www.ukri.org/our-work/browse-our-areas-of-investment-and-support/built-environment/" TargetMode="External"/><Relationship Id="rId10" Type="http://schemas.openxmlformats.org/officeDocument/2006/relationships/hyperlink" Target="https://www.ukri.org/our-work/browse-our-areas-of-investment-and-support/infrastructure-and-urban-system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kri.org/our-work/browse-our-areas-of-investment-and-support/coastal-and-waterway-engineering/" TargetMode="External"/><Relationship Id="rId14" Type="http://schemas.openxmlformats.org/officeDocument/2006/relationships/hyperlink" Target="https://www.ukri.org/our-work/browse-our-areas-of-investment-and-support/clinical-technologies-excluding-imag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962</Words>
  <Characters>5292</Characters>
  <Application>Microsoft Office Word</Application>
  <DocSecurity>0</DocSecurity>
  <Lines>44</Lines>
  <Paragraphs>12</Paragraphs>
  <ScaleCrop>false</ScaleCrop>
  <Company/>
  <LinksUpToDate>false</LinksUpToDate>
  <CharactersWithSpaces>6242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2023-07-18T20:06:00Z</dcterms:created>
  <dcterms:modified xsi:type="dcterms:W3CDTF">2023-07-18T20:07:00Z</dcterms:modified>
</cp:coreProperties>
</file>